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337" w:rsidRDefault="006B7F9B" w:rsidP="006B7F9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учреждение </w:t>
      </w:r>
    </w:p>
    <w:p w:rsidR="006C2337" w:rsidRDefault="00DA7C1A" w:rsidP="006C233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дополнительного образования</w:t>
      </w:r>
      <w:r w:rsidR="006B7F9B">
        <w:rPr>
          <w:rFonts w:ascii="Times New Roman" w:hAnsi="Times New Roman" w:cs="Times New Roman"/>
          <w:b/>
          <w:sz w:val="28"/>
          <w:szCs w:val="28"/>
        </w:rPr>
        <w:t xml:space="preserve"> Волгограда </w:t>
      </w:r>
    </w:p>
    <w:p w:rsidR="006B7F9B" w:rsidRDefault="006B7F9B" w:rsidP="006C233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«Детская школа искусств №5»</w:t>
      </w:r>
    </w:p>
    <w:p w:rsidR="00DA7C1A" w:rsidRPr="006B7F9B" w:rsidRDefault="00DA7C1A" w:rsidP="006C233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(МБУ ДО ДШИ №5)</w:t>
      </w:r>
    </w:p>
    <w:p w:rsidR="006B7F9B" w:rsidRDefault="006B7F9B" w:rsidP="0081060B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B7F9B" w:rsidRDefault="006B7F9B" w:rsidP="0081060B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B7F9B" w:rsidRDefault="006B7F9B" w:rsidP="0081060B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1060B" w:rsidRDefault="0081060B" w:rsidP="0081060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F9B" w:rsidRDefault="006B7F9B" w:rsidP="008106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МЕТОДИЧЕСКИЙ ДОКЛАД</w:t>
      </w:r>
    </w:p>
    <w:p w:rsidR="0081060B" w:rsidRDefault="0081060B" w:rsidP="008106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60B">
        <w:rPr>
          <w:rFonts w:ascii="Times New Roman" w:hAnsi="Times New Roman" w:cs="Times New Roman"/>
          <w:b/>
          <w:sz w:val="28"/>
          <w:szCs w:val="28"/>
        </w:rPr>
        <w:t>КАРЛ ЧЕРНИ. ЭНЦИКЛОПЕДИЯ ФОРТЕПИАННОЙ ТЕХНИКИ</w:t>
      </w:r>
    </w:p>
    <w:p w:rsidR="006B7F9B" w:rsidRDefault="006B7F9B" w:rsidP="008106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7F9B" w:rsidRDefault="006B7F9B" w:rsidP="008106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7F9B" w:rsidRDefault="006B7F9B" w:rsidP="008106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7F9B" w:rsidRDefault="006B7F9B" w:rsidP="008106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7F9B" w:rsidRDefault="006B7F9B" w:rsidP="006B7F9B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Подготовила:</w:t>
      </w:r>
    </w:p>
    <w:p w:rsidR="006B7F9B" w:rsidRPr="0081060B" w:rsidRDefault="004E221F" w:rsidP="006B7F9B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Крайнова Ирина Альбертовна</w:t>
      </w:r>
    </w:p>
    <w:p w:rsidR="006B7F9B" w:rsidRDefault="006B7F9B" w:rsidP="006B7F9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фортепиано</w:t>
      </w:r>
      <w:r w:rsidRPr="006B7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7F9B" w:rsidRDefault="006B7F9B" w:rsidP="006B7F9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ДО ДШИ №5 Волгограда</w:t>
      </w:r>
    </w:p>
    <w:p w:rsidR="006B7F9B" w:rsidRDefault="006B7F9B" w:rsidP="006B7F9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F9B" w:rsidRDefault="006B7F9B" w:rsidP="006B7F9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F9B" w:rsidRDefault="006B7F9B" w:rsidP="008159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24D0" w:rsidRDefault="00E324D0" w:rsidP="008159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B7F9B" w:rsidRDefault="00941524" w:rsidP="006B7F9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 – 2023</w:t>
      </w:r>
      <w:r w:rsidR="006B7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386" w:rsidRDefault="00BD2386" w:rsidP="0030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FA3385">
        <w:rPr>
          <w:rFonts w:ascii="Times New Roman" w:hAnsi="Times New Roman" w:cs="Times New Roman"/>
          <w:sz w:val="28"/>
          <w:szCs w:val="28"/>
        </w:rPr>
        <w:t xml:space="preserve">Карл Черни был выдающимся фортепианным педагогом, из школы которого вышли такие музыканты-виртуозы, как Лист, </w:t>
      </w:r>
      <w:proofErr w:type="spellStart"/>
      <w:r w:rsidR="00FA3385">
        <w:rPr>
          <w:rFonts w:ascii="Times New Roman" w:hAnsi="Times New Roman" w:cs="Times New Roman"/>
          <w:sz w:val="28"/>
          <w:szCs w:val="28"/>
        </w:rPr>
        <w:t>Леш</w:t>
      </w:r>
      <w:r>
        <w:rPr>
          <w:rFonts w:ascii="Times New Roman" w:hAnsi="Times New Roman" w:cs="Times New Roman"/>
          <w:sz w:val="28"/>
          <w:szCs w:val="28"/>
        </w:rPr>
        <w:t>етицкий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Зилотти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6B7F9B" w:rsidRDefault="00FA3385" w:rsidP="003041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Есипова.</w:t>
      </w:r>
      <w:r w:rsidR="00BD2386">
        <w:rPr>
          <w:rFonts w:ascii="Times New Roman" w:hAnsi="Times New Roman" w:cs="Times New Roman"/>
          <w:sz w:val="28"/>
          <w:szCs w:val="28"/>
        </w:rPr>
        <w:t xml:space="preserve"> Перу Черни принадлежит более тысяч произведений (861 опус) в различных жанра</w:t>
      </w:r>
      <w:r w:rsidR="00C71C9D">
        <w:rPr>
          <w:rFonts w:ascii="Times New Roman" w:hAnsi="Times New Roman" w:cs="Times New Roman"/>
          <w:sz w:val="28"/>
          <w:szCs w:val="28"/>
        </w:rPr>
        <w:t>х, среди них множество симфоний</w:t>
      </w:r>
      <w:r w:rsidR="00BD2386">
        <w:rPr>
          <w:rFonts w:ascii="Times New Roman" w:hAnsi="Times New Roman" w:cs="Times New Roman"/>
          <w:sz w:val="28"/>
          <w:szCs w:val="28"/>
        </w:rPr>
        <w:t>, сонат, трио, квартетов, этюдов и упражнений.</w:t>
      </w:r>
    </w:p>
    <w:p w:rsidR="00BD2386" w:rsidRDefault="00BD2386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К. Черни гармонично сочетались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взаимодополняли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друг друга композитор, пианист, педагог, преследующий определённые просветительские цели.</w:t>
      </w:r>
    </w:p>
    <w:p w:rsidR="00CF35BF" w:rsidRDefault="00BD2386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Непреходящая ценность</w:t>
      </w:r>
      <w:r w:rsidR="00B51261">
        <w:rPr>
          <w:rFonts w:ascii="Times New Roman" w:hAnsi="Times New Roman" w:cs="Times New Roman"/>
          <w:sz w:val="28"/>
          <w:szCs w:val="28"/>
        </w:rPr>
        <w:t xml:space="preserve"> этюдов и упражнений Черни обусловлена множеством причин. Произведения его – подлинная энциклопедия фортепианной техники</w:t>
      </w:r>
      <w:r w:rsidR="00B51261" w:rsidRPr="00B51261">
        <w:rPr>
          <w:rFonts w:ascii="Times New Roman" w:hAnsi="Times New Roman" w:cs="Times New Roman"/>
          <w:sz w:val="28"/>
          <w:szCs w:val="28"/>
        </w:rPr>
        <w:t xml:space="preserve"> </w:t>
      </w:r>
      <w:r w:rsidR="00B51261">
        <w:rPr>
          <w:rFonts w:ascii="Times New Roman" w:hAnsi="Times New Roman" w:cs="Times New Roman"/>
          <w:sz w:val="28"/>
          <w:szCs w:val="28"/>
        </w:rPr>
        <w:t xml:space="preserve">первой половины </w:t>
      </w:r>
      <w:r w:rsidR="00B51261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B51261">
        <w:rPr>
          <w:rFonts w:ascii="Times New Roman" w:hAnsi="Times New Roman" w:cs="Times New Roman"/>
          <w:sz w:val="28"/>
          <w:szCs w:val="28"/>
        </w:rPr>
        <w:t xml:space="preserve"> века. Виртуозные задачи находятся в тесной взаимосвязи со структурой и метроритмом. Этюды и упражнения прекрасно «тонизируют»</w:t>
      </w:r>
      <w:r w:rsidR="004414C4">
        <w:rPr>
          <w:rFonts w:ascii="Times New Roman" w:hAnsi="Times New Roman" w:cs="Times New Roman"/>
          <w:sz w:val="28"/>
          <w:szCs w:val="28"/>
        </w:rPr>
        <w:t xml:space="preserve"> руки, чрезвычайно полезны для развития гибкости и эластичности ладонных мышц, а также самостоятельности пальцев. Помимо собственно технического совершенства, они нацелены на воспитание звуковой культуры пианиста. Наконец, искусство артикуляции в инструктивных сочинениях Черни выступает как неотъемлемая </w:t>
      </w:r>
      <w:r w:rsidR="00CF35BF">
        <w:rPr>
          <w:rFonts w:ascii="Times New Roman" w:hAnsi="Times New Roman" w:cs="Times New Roman"/>
          <w:sz w:val="28"/>
          <w:szCs w:val="28"/>
        </w:rPr>
        <w:t>часть фортепианной техники.</w:t>
      </w:r>
    </w:p>
    <w:p w:rsidR="00CF35BF" w:rsidRDefault="00CF35BF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Стравинский писал в «Хронике моей жизни»: «Прежде всего я принялся развивать пальцы, играя множество упражнений Черни, что было мне не только полезно, но и доставило истинное наслаждение. Я всегда ценил в Черни не только замечательного педагога, но и подлинного музыканта»</w:t>
      </w:r>
      <w:r w:rsidR="00AC644A">
        <w:rPr>
          <w:rFonts w:ascii="Times New Roman" w:hAnsi="Times New Roman" w:cs="Times New Roman"/>
          <w:sz w:val="28"/>
          <w:szCs w:val="28"/>
        </w:rPr>
        <w:t xml:space="preserve"> [3, 8</w:t>
      </w:r>
      <w:r w:rsidR="00766268">
        <w:rPr>
          <w:rFonts w:ascii="Times New Roman" w:hAnsi="Times New Roman" w:cs="Times New Roman"/>
          <w:sz w:val="28"/>
          <w:szCs w:val="28"/>
        </w:rPr>
        <w:t>].</w:t>
      </w:r>
    </w:p>
    <w:p w:rsidR="001C34CD" w:rsidRDefault="001C34CD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Этюды и упражнения Черни – фундаментальная школа последовательного овладения техническими навыками.</w:t>
      </w:r>
    </w:p>
    <w:p w:rsidR="001C34CD" w:rsidRDefault="001C34CD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Пожалуй, нет ни одного аспекта фактуры и типа фортепианного изложения первой половины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 xml:space="preserve"> века., которому Черни не уделил бы внимания. Его этюды и упражнения дают богатый материал для овладения видами фортепианной техники, связанными</w:t>
      </w:r>
      <w:r w:rsidR="00CB4909">
        <w:rPr>
          <w:rFonts w:ascii="Times New Roman" w:hAnsi="Times New Roman" w:cs="Times New Roman"/>
          <w:sz w:val="28"/>
          <w:szCs w:val="28"/>
        </w:rPr>
        <w:t xml:space="preserve"> с подкладыванием пе</w:t>
      </w:r>
      <w:r w:rsidR="00317077">
        <w:rPr>
          <w:rFonts w:ascii="Times New Roman" w:hAnsi="Times New Roman" w:cs="Times New Roman"/>
          <w:sz w:val="28"/>
          <w:szCs w:val="28"/>
        </w:rPr>
        <w:t>р</w:t>
      </w:r>
      <w:r w:rsidR="00CB4909">
        <w:rPr>
          <w:rFonts w:ascii="Times New Roman" w:hAnsi="Times New Roman" w:cs="Times New Roman"/>
          <w:sz w:val="28"/>
          <w:szCs w:val="28"/>
        </w:rPr>
        <w:t xml:space="preserve">вого пальца, - всевозможными типами гамм и арпеджио, в том числе с </w:t>
      </w:r>
      <w:r w:rsidR="00CB4909">
        <w:rPr>
          <w:rFonts w:ascii="Times New Roman" w:hAnsi="Times New Roman" w:cs="Times New Roman"/>
          <w:sz w:val="28"/>
          <w:szCs w:val="28"/>
        </w:rPr>
        <w:lastRenderedPageBreak/>
        <w:t>пропущенной терцией или квинтой. Они всесторонне подготавливают к овладению двойными нотами. В</w:t>
      </w:r>
      <w:r w:rsidR="00FD2A13">
        <w:rPr>
          <w:rFonts w:ascii="Times New Roman" w:hAnsi="Times New Roman" w:cs="Times New Roman"/>
          <w:sz w:val="28"/>
          <w:szCs w:val="28"/>
        </w:rPr>
        <w:t xml:space="preserve"> этюд</w:t>
      </w:r>
      <w:r w:rsidR="00CB4909">
        <w:rPr>
          <w:rFonts w:ascii="Times New Roman" w:hAnsi="Times New Roman" w:cs="Times New Roman"/>
          <w:sz w:val="28"/>
          <w:szCs w:val="28"/>
        </w:rPr>
        <w:t xml:space="preserve">ах и упражнениях широко представлена техника украшений – различного </w:t>
      </w:r>
      <w:r w:rsidR="00FD2A13">
        <w:rPr>
          <w:rFonts w:ascii="Times New Roman" w:hAnsi="Times New Roman" w:cs="Times New Roman"/>
          <w:sz w:val="28"/>
          <w:szCs w:val="28"/>
        </w:rPr>
        <w:t>рода мордентов, фор</w:t>
      </w:r>
      <w:r w:rsidR="00CB4909">
        <w:rPr>
          <w:rFonts w:ascii="Times New Roman" w:hAnsi="Times New Roman" w:cs="Times New Roman"/>
          <w:sz w:val="28"/>
          <w:szCs w:val="28"/>
        </w:rPr>
        <w:t>шлагов и трелей. Значительное место отведено р</w:t>
      </w:r>
      <w:r w:rsidR="00FD2A13">
        <w:rPr>
          <w:rFonts w:ascii="Times New Roman" w:hAnsi="Times New Roman" w:cs="Times New Roman"/>
          <w:sz w:val="28"/>
          <w:szCs w:val="28"/>
        </w:rPr>
        <w:t>епетиционной, октавной и аккордо</w:t>
      </w:r>
      <w:r w:rsidR="00CB4909">
        <w:rPr>
          <w:rFonts w:ascii="Times New Roman" w:hAnsi="Times New Roman" w:cs="Times New Roman"/>
          <w:sz w:val="28"/>
          <w:szCs w:val="28"/>
        </w:rPr>
        <w:t>вой фактуре.</w:t>
      </w:r>
    </w:p>
    <w:p w:rsidR="00EF1D72" w:rsidRDefault="00EF1D72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Рассмотрению каждого из выдвинутых выше положений будет посвящена данная работа.</w:t>
      </w:r>
    </w:p>
    <w:p w:rsidR="00FB3258" w:rsidRDefault="00FB3258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Гаммы. </w:t>
      </w:r>
      <w:r>
        <w:rPr>
          <w:rFonts w:ascii="Times New Roman" w:hAnsi="Times New Roman" w:cs="Times New Roman"/>
          <w:sz w:val="28"/>
          <w:szCs w:val="28"/>
        </w:rPr>
        <w:t>Среди пассажей главное место принадлежит гаммам. Гаммы у Черни не только превосходный материал для развития мобильности 1-го пальца, воспитания силы, ровности, а также самостоятельности пальцев, но и наиболее часто в</w:t>
      </w:r>
      <w:r w:rsidR="00642E1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тречающа</w:t>
      </w:r>
      <w:r w:rsidR="00642E16">
        <w:rPr>
          <w:rFonts w:ascii="Times New Roman" w:hAnsi="Times New Roman" w:cs="Times New Roman"/>
          <w:sz w:val="28"/>
          <w:szCs w:val="28"/>
        </w:rPr>
        <w:t>яся техническая формула даже в произведениях, идущих в медленном темпе. Как считал Черни, гаммы развивают лёгкость, беглость пальцев, в них сосредоточены основные правила аппликатуры, благодаря гаммам познаются все лады и, наконец, если ежедневно играть гаммы «отчётливо, упругими пальцами, то можно стать блестящим пианистом»</w:t>
      </w:r>
      <w:r w:rsidR="00642E16" w:rsidRPr="00642E16">
        <w:rPr>
          <w:rFonts w:ascii="Times New Roman" w:hAnsi="Times New Roman" w:cs="Times New Roman"/>
          <w:sz w:val="28"/>
          <w:szCs w:val="28"/>
        </w:rPr>
        <w:t xml:space="preserve"> </w:t>
      </w:r>
      <w:r w:rsidR="00AC644A">
        <w:rPr>
          <w:rFonts w:ascii="Times New Roman" w:hAnsi="Times New Roman" w:cs="Times New Roman"/>
          <w:sz w:val="28"/>
          <w:szCs w:val="28"/>
        </w:rPr>
        <w:t>[4, 6, 10</w:t>
      </w:r>
      <w:r w:rsidR="00642E16">
        <w:rPr>
          <w:rFonts w:ascii="Times New Roman" w:hAnsi="Times New Roman" w:cs="Times New Roman"/>
          <w:sz w:val="28"/>
          <w:szCs w:val="28"/>
        </w:rPr>
        <w:t>].</w:t>
      </w:r>
    </w:p>
    <w:p w:rsidR="00EF1D72" w:rsidRPr="00E64DFE" w:rsidRDefault="00E64DFE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над гаммами Черни тесно связывал со звуковыми и артикуляционными задачами. Он рекомендовал учить гаммы </w:t>
      </w:r>
      <w:r>
        <w:rPr>
          <w:rFonts w:ascii="Times New Roman" w:hAnsi="Times New Roman" w:cs="Times New Roman"/>
          <w:sz w:val="28"/>
          <w:szCs w:val="28"/>
          <w:lang w:val="en-US"/>
        </w:rPr>
        <w:t>pp</w:t>
      </w:r>
      <w:r w:rsidRPr="00E64D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E64D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mf</w:t>
      </w:r>
      <w:r w:rsidRPr="00E64D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, наверх – </w:t>
      </w:r>
      <w:r>
        <w:rPr>
          <w:rFonts w:ascii="Times New Roman" w:hAnsi="Times New Roman" w:cs="Times New Roman"/>
          <w:sz w:val="28"/>
          <w:szCs w:val="28"/>
          <w:lang w:val="en-US"/>
        </w:rPr>
        <w:t>crescendo</w:t>
      </w:r>
      <w:r w:rsidRPr="00E64D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(начиная с </w:t>
      </w:r>
      <w:r>
        <w:rPr>
          <w:rFonts w:ascii="Times New Roman" w:hAnsi="Times New Roman" w:cs="Times New Roman"/>
          <w:sz w:val="28"/>
          <w:szCs w:val="28"/>
          <w:lang w:val="en-US"/>
        </w:rPr>
        <w:t>pp</w:t>
      </w:r>
      <w:r>
        <w:rPr>
          <w:rFonts w:ascii="Times New Roman" w:hAnsi="Times New Roman" w:cs="Times New Roman"/>
          <w:sz w:val="28"/>
          <w:szCs w:val="28"/>
        </w:rPr>
        <w:t xml:space="preserve">, и затем постепенно подводя к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вниз – </w:t>
      </w:r>
      <w:r>
        <w:rPr>
          <w:rFonts w:ascii="Times New Roman" w:hAnsi="Times New Roman" w:cs="Times New Roman"/>
          <w:sz w:val="28"/>
          <w:szCs w:val="28"/>
          <w:lang w:val="en-US"/>
        </w:rPr>
        <w:t>diminuendo</w:t>
      </w:r>
      <w:r>
        <w:rPr>
          <w:rFonts w:ascii="Times New Roman" w:hAnsi="Times New Roman" w:cs="Times New Roman"/>
          <w:sz w:val="28"/>
          <w:szCs w:val="28"/>
        </w:rPr>
        <w:t>; советовал применять также различные виды туше, акценты</w:t>
      </w:r>
      <w:r w:rsidR="00C277F6">
        <w:rPr>
          <w:rFonts w:ascii="Times New Roman" w:hAnsi="Times New Roman" w:cs="Times New Roman"/>
          <w:sz w:val="28"/>
          <w:szCs w:val="28"/>
        </w:rPr>
        <w:t xml:space="preserve"> </w:t>
      </w:r>
      <w:r w:rsidR="00AC644A">
        <w:rPr>
          <w:rFonts w:ascii="Times New Roman" w:hAnsi="Times New Roman" w:cs="Times New Roman"/>
          <w:sz w:val="28"/>
          <w:szCs w:val="28"/>
        </w:rPr>
        <w:t>[5, 10</w:t>
      </w:r>
      <w:r>
        <w:rPr>
          <w:rFonts w:ascii="Times New Roman" w:hAnsi="Times New Roman" w:cs="Times New Roman"/>
          <w:sz w:val="28"/>
          <w:szCs w:val="28"/>
        </w:rPr>
        <w:t>].</w:t>
      </w:r>
    </w:p>
    <w:p w:rsidR="006B7F9B" w:rsidRDefault="00C14DEB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Черни тщательно разработал технику овладения гаммами. Его подготовительные упражнения к гаммам весьма разнообразны. Например, этюды № 14, 19, ор.299; №2, 31, 43, ор.740) предназначены для развития гибкости и лёгкости большого пальца – предмета </w:t>
      </w:r>
      <w:r w:rsidR="00912B3E">
        <w:rPr>
          <w:rFonts w:ascii="Times New Roman" w:hAnsi="Times New Roman" w:cs="Times New Roman"/>
          <w:sz w:val="28"/>
          <w:szCs w:val="28"/>
        </w:rPr>
        <w:t>особых забот не только автора</w:t>
      </w:r>
      <w:r>
        <w:rPr>
          <w:rFonts w:ascii="Times New Roman" w:hAnsi="Times New Roman" w:cs="Times New Roman"/>
          <w:sz w:val="28"/>
          <w:szCs w:val="28"/>
        </w:rPr>
        <w:t>, но и всех музыкантов.</w:t>
      </w:r>
    </w:p>
    <w:p w:rsidR="00D265F2" w:rsidRDefault="00D265F2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Арпеджио.</w:t>
      </w:r>
      <w:r>
        <w:rPr>
          <w:rFonts w:ascii="Times New Roman" w:hAnsi="Times New Roman" w:cs="Times New Roman"/>
          <w:sz w:val="28"/>
          <w:szCs w:val="28"/>
        </w:rPr>
        <w:t xml:space="preserve"> Наряду с гаммообразными пассажами, огромное место в этюдах и упражнениях Черни занимают арпеджио. Ег</w:t>
      </w:r>
      <w:r w:rsidR="0094479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</w:t>
      </w:r>
      <w:r w:rsidR="0094479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верженность к этому виду фактуры можно объяснить тем, что игра арпеджио интенсифицирует деятельность большого пальца, который, по меткому выражению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А.Корто</w:t>
      </w:r>
      <w:proofErr w:type="spellEnd"/>
      <w:r>
        <w:rPr>
          <w:rFonts w:ascii="Times New Roman" w:hAnsi="Times New Roman" w:cs="Times New Roman"/>
          <w:sz w:val="28"/>
          <w:szCs w:val="28"/>
        </w:rPr>
        <w:t>, является «фактором скорости».</w:t>
      </w:r>
    </w:p>
    <w:p w:rsidR="00D265F2" w:rsidRDefault="00D265F2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разработке техники арпеджио можно отметить ряд особенностей: 1) </w:t>
      </w:r>
      <w:r w:rsidR="00944791">
        <w:rPr>
          <w:rFonts w:ascii="Times New Roman" w:hAnsi="Times New Roman" w:cs="Times New Roman"/>
          <w:sz w:val="28"/>
          <w:szCs w:val="28"/>
        </w:rPr>
        <w:t xml:space="preserve">в большинстве сборников Черни обращается к мажорным арпеджио; 2) короткие модулирующие арпеджио менее характерны для </w:t>
      </w:r>
      <w:r w:rsidR="00CD7433">
        <w:rPr>
          <w:rFonts w:ascii="Times New Roman" w:hAnsi="Times New Roman" w:cs="Times New Roman"/>
          <w:sz w:val="28"/>
          <w:szCs w:val="28"/>
        </w:rPr>
        <w:t>этюдов и упражнений Черни, чем длинные и ломаные, которые представлены у него чаще; 3) арпеджио, как и гаммы, разрабатываются в разнообразных ритмических вариантах, что помогает пианисту добиться звуковой ровности в исполнении этого вида техники.</w:t>
      </w:r>
      <w:r w:rsidR="009447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BD9" w:rsidRDefault="00CB4BD9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Черни также предлагает арпеджио Д7-</w:t>
      </w:r>
      <w:r w:rsidR="00AA3995">
        <w:rPr>
          <w:rFonts w:ascii="Times New Roman" w:hAnsi="Times New Roman" w:cs="Times New Roman"/>
          <w:sz w:val="28"/>
          <w:szCs w:val="28"/>
        </w:rPr>
        <w:t xml:space="preserve"> </w:t>
      </w:r>
      <w:r w:rsidR="00DE0108">
        <w:rPr>
          <w:rFonts w:ascii="Times New Roman" w:hAnsi="Times New Roman" w:cs="Times New Roman"/>
          <w:sz w:val="28"/>
          <w:szCs w:val="28"/>
        </w:rPr>
        <w:t xml:space="preserve">аккордов и их обращений, </w:t>
      </w:r>
      <w:proofErr w:type="spellStart"/>
      <w:r w:rsidR="00DE0108">
        <w:rPr>
          <w:rFonts w:ascii="Times New Roman" w:hAnsi="Times New Roman" w:cs="Times New Roman"/>
          <w:sz w:val="28"/>
          <w:szCs w:val="28"/>
        </w:rPr>
        <w:t>нонаккордов</w:t>
      </w:r>
      <w:proofErr w:type="spellEnd"/>
      <w:r w:rsidR="00DE0108">
        <w:rPr>
          <w:rFonts w:ascii="Times New Roman" w:hAnsi="Times New Roman" w:cs="Times New Roman"/>
          <w:sz w:val="28"/>
          <w:szCs w:val="28"/>
        </w:rPr>
        <w:t xml:space="preserve"> (ор. 299, № 39, ор.337, №31); ум.7-аккордов (ор.365, №52); арпеджио чередующимися руками (ор.261, №52, ор.335, №26); ломаные аккорды перекрещенными руками (ор.365, №40, ор 821, 3 №11)</w:t>
      </w:r>
      <w:r w:rsidR="003A44F6">
        <w:rPr>
          <w:rFonts w:ascii="Times New Roman" w:hAnsi="Times New Roman" w:cs="Times New Roman"/>
          <w:sz w:val="28"/>
          <w:szCs w:val="28"/>
        </w:rPr>
        <w:t>.</w:t>
      </w:r>
    </w:p>
    <w:p w:rsidR="00672FB2" w:rsidRDefault="003A44F6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Трельная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техника. </w:t>
      </w:r>
      <w:r w:rsidRPr="003A44F6">
        <w:rPr>
          <w:rFonts w:ascii="Times New Roman" w:hAnsi="Times New Roman" w:cs="Times New Roman"/>
          <w:sz w:val="28"/>
          <w:szCs w:val="28"/>
        </w:rPr>
        <w:t xml:space="preserve">Подобно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Куперену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Ф.Э.Баху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Черни придавал существенное значение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техники.</w:t>
      </w:r>
      <w:r w:rsidRPr="003A44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этюдах и упражнениях с</w:t>
      </w:r>
      <w:r w:rsidR="00BC677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рупулезно разработаны различные типы трелей на все</w:t>
      </w:r>
      <w:r w:rsidR="00BC677F">
        <w:rPr>
          <w:rFonts w:ascii="Times New Roman" w:hAnsi="Times New Roman" w:cs="Times New Roman"/>
          <w:sz w:val="28"/>
          <w:szCs w:val="28"/>
        </w:rPr>
        <w:t>воз</w:t>
      </w:r>
      <w:r>
        <w:rPr>
          <w:rFonts w:ascii="Times New Roman" w:hAnsi="Times New Roman" w:cs="Times New Roman"/>
          <w:sz w:val="28"/>
          <w:szCs w:val="28"/>
        </w:rPr>
        <w:t>можных</w:t>
      </w:r>
      <w:r w:rsidR="00BC677F">
        <w:rPr>
          <w:rFonts w:ascii="Times New Roman" w:hAnsi="Times New Roman" w:cs="Times New Roman"/>
          <w:sz w:val="28"/>
          <w:szCs w:val="28"/>
        </w:rPr>
        <w:t xml:space="preserve"> комбинациях белых и чёрных клавиш, в разнообразных фактурных и ритмических вариантах</w:t>
      </w:r>
      <w:r w:rsidR="00672FB2">
        <w:rPr>
          <w:rFonts w:ascii="Times New Roman" w:hAnsi="Times New Roman" w:cs="Times New Roman"/>
          <w:sz w:val="28"/>
          <w:szCs w:val="28"/>
        </w:rPr>
        <w:t xml:space="preserve"> (например, ритмически чёткая трель с реальным акцентом на сильной доле и трель свободная, </w:t>
      </w:r>
      <w:proofErr w:type="spellStart"/>
      <w:r w:rsidR="00672FB2">
        <w:rPr>
          <w:rFonts w:ascii="Times New Roman" w:hAnsi="Times New Roman" w:cs="Times New Roman"/>
          <w:sz w:val="28"/>
          <w:szCs w:val="28"/>
        </w:rPr>
        <w:t>неритмизованная</w:t>
      </w:r>
      <w:proofErr w:type="spellEnd"/>
      <w:r w:rsidR="00672FB2">
        <w:rPr>
          <w:rFonts w:ascii="Times New Roman" w:hAnsi="Times New Roman" w:cs="Times New Roman"/>
          <w:sz w:val="28"/>
          <w:szCs w:val="28"/>
        </w:rPr>
        <w:t>).</w:t>
      </w:r>
    </w:p>
    <w:p w:rsidR="00672FB2" w:rsidRDefault="00672FB2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Ряд этюдов на выдержанные ноты в одном голосе и трель – в другом выполняет роль подготовительных упражнений к исполнению этого вида мелизмов (ор.337, №6, ор.355, №27). В наследии К.</w:t>
      </w:r>
      <w:r w:rsidR="00C71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Черни пианист найдёт множество этюдов на короткие трели (№15, 49, ор.365); на трели двойными нотами; на трели-тремоло.</w:t>
      </w:r>
    </w:p>
    <w:p w:rsidR="003A44F6" w:rsidRDefault="00672FB2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Многие сочинения Черни воспитывают навыки исполнения цепи из трелей. Цепь из трелей строится на материале восходящей или нисходящей</w:t>
      </w:r>
      <w:r w:rsidR="00255788">
        <w:rPr>
          <w:rFonts w:ascii="Times New Roman" w:hAnsi="Times New Roman" w:cs="Times New Roman"/>
          <w:sz w:val="28"/>
          <w:szCs w:val="28"/>
        </w:rPr>
        <w:t xml:space="preserve"> гаммообразной последовательности, а также по тонам трезвучий.</w:t>
      </w:r>
      <w:r w:rsidR="00BC67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5D9C" w:rsidRDefault="002D1442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Метроритмическая организованность.</w:t>
      </w:r>
      <w:r>
        <w:rPr>
          <w:rFonts w:ascii="Times New Roman" w:hAnsi="Times New Roman" w:cs="Times New Roman"/>
          <w:sz w:val="28"/>
          <w:szCs w:val="28"/>
        </w:rPr>
        <w:t xml:space="preserve"> Инструктивные этюды и упражнения Черни превосходно формируют у учеников метроритмическую </w:t>
      </w:r>
      <w:r w:rsidRPr="002D1442">
        <w:rPr>
          <w:rFonts w:ascii="Times New Roman" w:hAnsi="Times New Roman" w:cs="Times New Roman"/>
          <w:sz w:val="28"/>
          <w:szCs w:val="28"/>
        </w:rPr>
        <w:t>организованность</w:t>
      </w:r>
      <w:r>
        <w:rPr>
          <w:rFonts w:ascii="Times New Roman" w:hAnsi="Times New Roman" w:cs="Times New Roman"/>
          <w:sz w:val="28"/>
          <w:szCs w:val="28"/>
        </w:rPr>
        <w:t>, позволяет развить точные ритмические навыки и ощущение мерности движения.</w:t>
      </w:r>
      <w:r w:rsidR="00851B9C">
        <w:rPr>
          <w:rFonts w:ascii="Times New Roman" w:hAnsi="Times New Roman" w:cs="Times New Roman"/>
          <w:sz w:val="28"/>
          <w:szCs w:val="28"/>
        </w:rPr>
        <w:t xml:space="preserve"> Он придавал большое значение умению пианиста «играть в такт», четкой дифференциации слабого и сильного </w:t>
      </w:r>
      <w:r w:rsidR="00851B9C">
        <w:rPr>
          <w:rFonts w:ascii="Times New Roman" w:hAnsi="Times New Roman" w:cs="Times New Roman"/>
          <w:sz w:val="28"/>
          <w:szCs w:val="28"/>
        </w:rPr>
        <w:lastRenderedPageBreak/>
        <w:t>времени. Очевидно, Черни был гораздо ближе век классицизма с его требованиями «строгой дис</w:t>
      </w:r>
      <w:r w:rsidR="00B63C24">
        <w:rPr>
          <w:rFonts w:ascii="Times New Roman" w:hAnsi="Times New Roman" w:cs="Times New Roman"/>
          <w:sz w:val="28"/>
          <w:szCs w:val="28"/>
        </w:rPr>
        <w:t>циплины мышления, лакон</w:t>
      </w:r>
      <w:r w:rsidR="001E4ED4">
        <w:rPr>
          <w:rFonts w:ascii="Times New Roman" w:hAnsi="Times New Roman" w:cs="Times New Roman"/>
          <w:sz w:val="28"/>
          <w:szCs w:val="28"/>
        </w:rPr>
        <w:t>ичной и отчётливой выразительно</w:t>
      </w:r>
      <w:r w:rsidR="00B63C24">
        <w:rPr>
          <w:rFonts w:ascii="Times New Roman" w:hAnsi="Times New Roman" w:cs="Times New Roman"/>
          <w:sz w:val="28"/>
          <w:szCs w:val="28"/>
        </w:rPr>
        <w:t>стью»</w:t>
      </w:r>
      <w:r w:rsidR="001E4ED4" w:rsidRPr="001E4ED4">
        <w:rPr>
          <w:rFonts w:ascii="Times New Roman" w:hAnsi="Times New Roman" w:cs="Times New Roman"/>
          <w:sz w:val="28"/>
          <w:szCs w:val="28"/>
        </w:rPr>
        <w:t xml:space="preserve"> </w:t>
      </w:r>
      <w:r w:rsidR="001E4ED4">
        <w:rPr>
          <w:rFonts w:ascii="Times New Roman" w:hAnsi="Times New Roman" w:cs="Times New Roman"/>
          <w:sz w:val="28"/>
          <w:szCs w:val="28"/>
        </w:rPr>
        <w:t>[2</w:t>
      </w:r>
      <w:r w:rsidR="00AC644A">
        <w:rPr>
          <w:rFonts w:ascii="Times New Roman" w:hAnsi="Times New Roman" w:cs="Times New Roman"/>
          <w:sz w:val="28"/>
          <w:szCs w:val="28"/>
        </w:rPr>
        <w:t>, 7, 9</w:t>
      </w:r>
      <w:r w:rsidR="001E4ED4">
        <w:rPr>
          <w:rFonts w:ascii="Times New Roman" w:hAnsi="Times New Roman" w:cs="Times New Roman"/>
          <w:sz w:val="28"/>
          <w:szCs w:val="28"/>
        </w:rPr>
        <w:t>], чем эпоха романтического искусства, в которой повышенный эмоциональный тонус, экспрессия чувств предполагали и большую темповую свободу в исполнении.</w:t>
      </w:r>
    </w:p>
    <w:p w:rsidR="001E4ED4" w:rsidRDefault="00A15D9C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Инструктивные произведения Черни не нуждаются в ритмически гибкой интерпретации – в них важен принцип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метричности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1E4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Партия аккомпанемента создаёт определённую</w:t>
      </w:r>
      <w:r w:rsidRPr="00A15D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метроритмическую опору; она выполняет роль дирижёра. Благодаря чёткому, размеренному аккомпанементу, каждая из метрических долей такта ясно ощущается, что даёт возможность избежать ритмической вялости</w:t>
      </w:r>
      <w:r w:rsidR="00AF5354">
        <w:rPr>
          <w:rFonts w:ascii="Times New Roman" w:hAnsi="Times New Roman" w:cs="Times New Roman"/>
          <w:sz w:val="28"/>
          <w:szCs w:val="28"/>
        </w:rPr>
        <w:t>.</w:t>
      </w:r>
    </w:p>
    <w:p w:rsidR="00AF5354" w:rsidRDefault="00AF5354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54">
        <w:rPr>
          <w:rFonts w:ascii="Times New Roman" w:hAnsi="Times New Roman" w:cs="Times New Roman"/>
          <w:sz w:val="28"/>
          <w:szCs w:val="28"/>
        </w:rPr>
        <w:t>Метроритмическая организованность</w:t>
      </w:r>
      <w:r>
        <w:rPr>
          <w:rFonts w:ascii="Times New Roman" w:hAnsi="Times New Roman" w:cs="Times New Roman"/>
          <w:sz w:val="28"/>
          <w:szCs w:val="28"/>
        </w:rPr>
        <w:t>, дисциплинированность, которую воспитывают этюды и упражнения Черни, является фундаментом для овладения художественным ритмом – импровизационным и свободным. Кроме того,</w:t>
      </w:r>
      <w:r w:rsidRPr="00AF53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метроритмическое чувство служит основой в формировании техники</w:t>
      </w:r>
      <w:r w:rsidR="004C048C">
        <w:rPr>
          <w:rFonts w:ascii="Times New Roman" w:hAnsi="Times New Roman" w:cs="Times New Roman"/>
          <w:sz w:val="28"/>
          <w:szCs w:val="28"/>
        </w:rPr>
        <w:t>, которая опирается по существу на организацию двигательных навыков во времени.</w:t>
      </w:r>
    </w:p>
    <w:p w:rsidR="004C048C" w:rsidRDefault="004C048C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Legato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Из всех видов артикуляции особенно большое</w:t>
      </w:r>
      <w:r w:rsidRPr="004C04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048C">
        <w:rPr>
          <w:rFonts w:ascii="Times New Roman" w:hAnsi="Times New Roman" w:cs="Times New Roman"/>
          <w:sz w:val="28"/>
          <w:szCs w:val="28"/>
        </w:rPr>
        <w:t xml:space="preserve">значение </w:t>
      </w:r>
      <w:r>
        <w:rPr>
          <w:rFonts w:ascii="Times New Roman" w:hAnsi="Times New Roman" w:cs="Times New Roman"/>
          <w:sz w:val="28"/>
          <w:szCs w:val="28"/>
        </w:rPr>
        <w:t xml:space="preserve">Черни придавал </w:t>
      </w:r>
      <w:r>
        <w:rPr>
          <w:rFonts w:ascii="Times New Roman" w:hAnsi="Times New Roman" w:cs="Times New Roman"/>
          <w:sz w:val="28"/>
          <w:szCs w:val="28"/>
          <w:lang w:val="en-US"/>
        </w:rPr>
        <w:t>legato</w:t>
      </w:r>
      <w:r>
        <w:rPr>
          <w:rFonts w:ascii="Times New Roman" w:hAnsi="Times New Roman" w:cs="Times New Roman"/>
          <w:sz w:val="28"/>
          <w:szCs w:val="28"/>
        </w:rPr>
        <w:t xml:space="preserve">. Следуя пианистическим заветам Бетховена, этот способ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Черни считал основным. Достаточно обратиться к нескольким сборникам Черни (</w:t>
      </w:r>
      <w:r>
        <w:rPr>
          <w:rFonts w:ascii="Times New Roman" w:hAnsi="Times New Roman" w:cs="Times New Roman"/>
          <w:sz w:val="28"/>
          <w:szCs w:val="28"/>
          <w:lang w:val="en-US"/>
        </w:rPr>
        <w:t>op</w:t>
      </w:r>
      <w:r w:rsidRPr="004C048C">
        <w:rPr>
          <w:rFonts w:ascii="Times New Roman" w:hAnsi="Times New Roman" w:cs="Times New Roman"/>
          <w:sz w:val="28"/>
          <w:szCs w:val="28"/>
        </w:rPr>
        <w:t>. 335, 337, 365</w:t>
      </w:r>
      <w:r>
        <w:rPr>
          <w:rFonts w:ascii="Times New Roman" w:hAnsi="Times New Roman" w:cs="Times New Roman"/>
          <w:sz w:val="28"/>
          <w:szCs w:val="28"/>
        </w:rPr>
        <w:t xml:space="preserve">), чтобы убедиться в том, насколько разнообразным было применение артикуляционного приема </w:t>
      </w:r>
      <w:r>
        <w:rPr>
          <w:rFonts w:ascii="Times New Roman" w:hAnsi="Times New Roman" w:cs="Times New Roman"/>
          <w:sz w:val="28"/>
          <w:szCs w:val="28"/>
          <w:lang w:val="en-US"/>
        </w:rPr>
        <w:t>legato</w:t>
      </w:r>
      <w:r>
        <w:rPr>
          <w:rFonts w:ascii="Times New Roman" w:hAnsi="Times New Roman" w:cs="Times New Roman"/>
          <w:sz w:val="28"/>
          <w:szCs w:val="28"/>
        </w:rPr>
        <w:t xml:space="preserve">. Действительно, степень связывания звуков в рамках этого артикуляционного приема может существенно отличаться; она зависит от характера, темпа и динамики сочинения. Одни этюды и упражнения Черни приобщают пианиста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легатной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артикуляции органного типа, предполагающей большую степень связанности, слитности звуков, когда «соседние тоны будут наплывать друг на друга» [1]; другие – к оттенку, близкому </w:t>
      </w:r>
      <w:r>
        <w:rPr>
          <w:rFonts w:ascii="Times New Roman" w:hAnsi="Times New Roman" w:cs="Times New Roman"/>
          <w:sz w:val="28"/>
          <w:szCs w:val="28"/>
          <w:lang w:val="en-US"/>
        </w:rPr>
        <w:t>non</w:t>
      </w:r>
      <w:r w:rsidRPr="004C04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legato</w:t>
      </w:r>
      <w:r>
        <w:rPr>
          <w:rFonts w:ascii="Times New Roman" w:hAnsi="Times New Roman" w:cs="Times New Roman"/>
          <w:sz w:val="28"/>
          <w:szCs w:val="28"/>
        </w:rPr>
        <w:t xml:space="preserve">, к «рассыпчатой» звучности. </w:t>
      </w:r>
    </w:p>
    <w:p w:rsidR="00304147" w:rsidRDefault="00304147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Искусство владения </w:t>
      </w:r>
      <w:r>
        <w:rPr>
          <w:rFonts w:ascii="Times New Roman" w:hAnsi="Times New Roman" w:cs="Times New Roman"/>
          <w:sz w:val="28"/>
          <w:szCs w:val="28"/>
          <w:lang w:val="en-US"/>
        </w:rPr>
        <w:t>legato</w:t>
      </w:r>
      <w:r w:rsidRPr="003041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его разновидностями Черни тесно связывал с положением руки и пальцев, с игровыми ощущениями, стремился выработать у учеников умение погружать руку в клавиатуру.</w:t>
      </w:r>
    </w:p>
    <w:p w:rsidR="00304147" w:rsidRDefault="00304147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4147">
        <w:rPr>
          <w:rFonts w:ascii="Times New Roman" w:hAnsi="Times New Roman" w:cs="Times New Roman"/>
          <w:b/>
          <w:sz w:val="28"/>
          <w:szCs w:val="28"/>
          <w:lang w:val="en-US"/>
        </w:rPr>
        <w:t>Staccato</w:t>
      </w:r>
      <w:r w:rsidRPr="00304147">
        <w:rPr>
          <w:rFonts w:ascii="Times New Roman" w:hAnsi="Times New Roman" w:cs="Times New Roman"/>
          <w:b/>
          <w:sz w:val="28"/>
          <w:szCs w:val="28"/>
        </w:rPr>
        <w:t>.</w:t>
      </w:r>
      <w:r w:rsidRPr="003041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Исключительно разнообразно применял Черни в этюдах артикуляционную краску </w:t>
      </w:r>
      <w:r>
        <w:rPr>
          <w:rFonts w:ascii="Times New Roman" w:hAnsi="Times New Roman" w:cs="Times New Roman"/>
          <w:sz w:val="28"/>
          <w:szCs w:val="28"/>
          <w:lang w:val="en-US"/>
        </w:rPr>
        <w:t>staccato</w:t>
      </w:r>
      <w:r>
        <w:rPr>
          <w:rFonts w:ascii="Times New Roman" w:hAnsi="Times New Roman" w:cs="Times New Roman"/>
          <w:sz w:val="28"/>
          <w:szCs w:val="28"/>
        </w:rPr>
        <w:t xml:space="preserve">. Наряду с мягким </w:t>
      </w:r>
      <w:r>
        <w:rPr>
          <w:rFonts w:ascii="Times New Roman" w:hAnsi="Times New Roman" w:cs="Times New Roman"/>
          <w:sz w:val="28"/>
          <w:szCs w:val="28"/>
          <w:lang w:val="en-US"/>
        </w:rPr>
        <w:t>staccato</w:t>
      </w:r>
      <w:r>
        <w:rPr>
          <w:rFonts w:ascii="Times New Roman" w:hAnsi="Times New Roman" w:cs="Times New Roman"/>
          <w:sz w:val="28"/>
          <w:szCs w:val="28"/>
        </w:rPr>
        <w:t xml:space="preserve">, родственным скрипичному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04147">
        <w:rPr>
          <w:rFonts w:ascii="Times New Roman" w:hAnsi="Times New Roman" w:cs="Times New Roman"/>
          <w:sz w:val="28"/>
          <w:szCs w:val="28"/>
        </w:rPr>
        <w:t>é</w:t>
      </w:r>
      <w:r>
        <w:rPr>
          <w:rFonts w:ascii="Times New Roman" w:hAnsi="Times New Roman" w:cs="Times New Roman"/>
          <w:sz w:val="28"/>
          <w:szCs w:val="28"/>
          <w:lang w:val="en-US"/>
        </w:rPr>
        <w:t>tach</w:t>
      </w:r>
      <w:r w:rsidRPr="00304147">
        <w:rPr>
          <w:rFonts w:ascii="Times New Roman" w:hAnsi="Times New Roman" w:cs="Times New Roman"/>
          <w:sz w:val="28"/>
          <w:szCs w:val="28"/>
        </w:rPr>
        <w:t>é</w:t>
      </w:r>
      <w:r>
        <w:rPr>
          <w:rFonts w:ascii="Times New Roman" w:hAnsi="Times New Roman" w:cs="Times New Roman"/>
          <w:sz w:val="28"/>
          <w:szCs w:val="28"/>
        </w:rPr>
        <w:t xml:space="preserve">, в его произведениях представлены </w:t>
      </w:r>
      <w:r>
        <w:rPr>
          <w:rFonts w:ascii="Times New Roman" w:hAnsi="Times New Roman" w:cs="Times New Roman"/>
          <w:sz w:val="28"/>
          <w:szCs w:val="28"/>
          <w:lang w:val="en-US"/>
        </w:rPr>
        <w:t>staccato</w:t>
      </w:r>
      <w:r w:rsidRPr="00304147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marcato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бравурного характера, легчайшее </w:t>
      </w:r>
      <w:r>
        <w:rPr>
          <w:rFonts w:ascii="Times New Roman" w:hAnsi="Times New Roman" w:cs="Times New Roman"/>
          <w:sz w:val="28"/>
          <w:szCs w:val="28"/>
          <w:lang w:val="en-US"/>
        </w:rPr>
        <w:t>staccato</w:t>
      </w:r>
      <w:r>
        <w:rPr>
          <w:rFonts w:ascii="Times New Roman" w:hAnsi="Times New Roman" w:cs="Times New Roman"/>
          <w:sz w:val="28"/>
          <w:szCs w:val="28"/>
        </w:rPr>
        <w:t xml:space="preserve">, близкое к струнному </w:t>
      </w:r>
      <w:r>
        <w:rPr>
          <w:rFonts w:ascii="Times New Roman" w:hAnsi="Times New Roman" w:cs="Times New Roman"/>
          <w:sz w:val="28"/>
          <w:szCs w:val="28"/>
          <w:lang w:val="en-US"/>
        </w:rPr>
        <w:t>pizzicato</w:t>
      </w:r>
      <w:r w:rsidR="002921BC">
        <w:rPr>
          <w:rFonts w:ascii="Times New Roman" w:hAnsi="Times New Roman" w:cs="Times New Roman"/>
          <w:sz w:val="28"/>
          <w:szCs w:val="28"/>
        </w:rPr>
        <w:t xml:space="preserve"> (</w:t>
      </w:r>
      <w:r w:rsidR="002921BC">
        <w:rPr>
          <w:rFonts w:ascii="Times New Roman" w:hAnsi="Times New Roman" w:cs="Times New Roman"/>
          <w:sz w:val="28"/>
          <w:szCs w:val="28"/>
          <w:lang w:val="en-US"/>
        </w:rPr>
        <w:t>op</w:t>
      </w:r>
      <w:r w:rsidR="002921BC" w:rsidRPr="002921BC">
        <w:rPr>
          <w:rFonts w:ascii="Times New Roman" w:hAnsi="Times New Roman" w:cs="Times New Roman"/>
          <w:sz w:val="28"/>
          <w:szCs w:val="28"/>
        </w:rPr>
        <w:t xml:space="preserve">. </w:t>
      </w:r>
      <w:r w:rsidR="002921BC">
        <w:rPr>
          <w:rFonts w:ascii="Times New Roman" w:hAnsi="Times New Roman" w:cs="Times New Roman"/>
          <w:sz w:val="28"/>
          <w:szCs w:val="28"/>
        </w:rPr>
        <w:t>355</w:t>
      </w:r>
      <w:r w:rsidR="00C37776">
        <w:rPr>
          <w:rFonts w:ascii="Times New Roman" w:hAnsi="Times New Roman" w:cs="Times New Roman"/>
          <w:sz w:val="28"/>
          <w:szCs w:val="28"/>
        </w:rPr>
        <w:t xml:space="preserve">, №25; </w:t>
      </w:r>
      <w:r w:rsidR="00C37776">
        <w:rPr>
          <w:rFonts w:ascii="Times New Roman" w:hAnsi="Times New Roman" w:cs="Times New Roman"/>
          <w:sz w:val="28"/>
          <w:szCs w:val="28"/>
          <w:lang w:val="en-US"/>
        </w:rPr>
        <w:t>op</w:t>
      </w:r>
      <w:r w:rsidR="00C37776" w:rsidRPr="00C37776">
        <w:rPr>
          <w:rFonts w:ascii="Times New Roman" w:hAnsi="Times New Roman" w:cs="Times New Roman"/>
          <w:sz w:val="28"/>
          <w:szCs w:val="28"/>
        </w:rPr>
        <w:t xml:space="preserve">. 740, </w:t>
      </w:r>
      <w:r w:rsidR="00C37776">
        <w:rPr>
          <w:rFonts w:ascii="Times New Roman" w:hAnsi="Times New Roman" w:cs="Times New Roman"/>
          <w:sz w:val="28"/>
          <w:szCs w:val="28"/>
        </w:rPr>
        <w:t>№38</w:t>
      </w:r>
      <w:r w:rsidR="002921BC">
        <w:rPr>
          <w:rFonts w:ascii="Times New Roman" w:hAnsi="Times New Roman" w:cs="Times New Roman"/>
          <w:sz w:val="28"/>
          <w:szCs w:val="28"/>
        </w:rPr>
        <w:t>).</w:t>
      </w:r>
    </w:p>
    <w:p w:rsidR="002921BC" w:rsidRDefault="002921BC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Черни различал несколько градаций </w:t>
      </w:r>
      <w:r>
        <w:rPr>
          <w:rFonts w:ascii="Times New Roman" w:hAnsi="Times New Roman" w:cs="Times New Roman"/>
          <w:sz w:val="28"/>
          <w:szCs w:val="28"/>
          <w:lang w:val="en-US"/>
        </w:rPr>
        <w:t>staccato</w:t>
      </w:r>
      <w:r>
        <w:rPr>
          <w:rFonts w:ascii="Times New Roman" w:hAnsi="Times New Roman" w:cs="Times New Roman"/>
          <w:sz w:val="28"/>
          <w:szCs w:val="28"/>
        </w:rPr>
        <w:t xml:space="preserve">, по разному его трактовав: обозначенное точкой, когда длительность звука сокращается примерно в два раза, и </w:t>
      </w:r>
      <w:r>
        <w:rPr>
          <w:rFonts w:ascii="Times New Roman" w:hAnsi="Times New Roman" w:cs="Times New Roman"/>
          <w:sz w:val="28"/>
          <w:szCs w:val="28"/>
          <w:lang w:val="en-US"/>
        </w:rPr>
        <w:t>staccato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  <w:lang w:val="en-US"/>
        </w:rPr>
        <w:t>martellato</w:t>
      </w:r>
      <w:r>
        <w:rPr>
          <w:rFonts w:ascii="Times New Roman" w:hAnsi="Times New Roman" w:cs="Times New Roman"/>
          <w:sz w:val="28"/>
          <w:szCs w:val="28"/>
        </w:rPr>
        <w:t xml:space="preserve">, обозначенное клинышком. В последнем случае протяженность звука, как считал автор, должна быть более короткая. Соответственно Черни разграничивал и способы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staccato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55810">
        <w:rPr>
          <w:rFonts w:ascii="Times New Roman" w:hAnsi="Times New Roman" w:cs="Times New Roman"/>
          <w:sz w:val="28"/>
          <w:szCs w:val="28"/>
        </w:rPr>
        <w:t xml:space="preserve">Так, при исполнении </w:t>
      </w:r>
      <w:r w:rsidR="00955810">
        <w:rPr>
          <w:rFonts w:ascii="Times New Roman" w:hAnsi="Times New Roman" w:cs="Times New Roman"/>
          <w:sz w:val="28"/>
          <w:szCs w:val="28"/>
          <w:lang w:val="en-US"/>
        </w:rPr>
        <w:t>staccato</w:t>
      </w:r>
      <w:r w:rsidR="00955810" w:rsidRPr="0095581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955810">
        <w:rPr>
          <w:rFonts w:ascii="Times New Roman" w:hAnsi="Times New Roman" w:cs="Times New Roman"/>
          <w:sz w:val="28"/>
          <w:szCs w:val="28"/>
          <w:lang w:val="en-US"/>
        </w:rPr>
        <w:t>marcato</w:t>
      </w:r>
      <w:proofErr w:type="spellEnd"/>
      <w:r w:rsidR="00955810" w:rsidRPr="00955810">
        <w:rPr>
          <w:rFonts w:ascii="Times New Roman" w:hAnsi="Times New Roman" w:cs="Times New Roman"/>
          <w:sz w:val="28"/>
          <w:szCs w:val="28"/>
        </w:rPr>
        <w:t xml:space="preserve"> </w:t>
      </w:r>
      <w:r w:rsidR="00955810">
        <w:rPr>
          <w:rFonts w:ascii="Times New Roman" w:hAnsi="Times New Roman" w:cs="Times New Roman"/>
          <w:sz w:val="28"/>
          <w:szCs w:val="28"/>
        </w:rPr>
        <w:t xml:space="preserve">в пьесах бравурного характера, идущих в среднем темпе, он допускал движение кисти и руки, а для достижения </w:t>
      </w:r>
      <w:proofErr w:type="spellStart"/>
      <w:r w:rsidR="00955810">
        <w:rPr>
          <w:rFonts w:ascii="Times New Roman" w:hAnsi="Times New Roman" w:cs="Times New Roman"/>
          <w:sz w:val="28"/>
          <w:szCs w:val="28"/>
          <w:lang w:val="en-US"/>
        </w:rPr>
        <w:t>staccatissimo</w:t>
      </w:r>
      <w:proofErr w:type="spellEnd"/>
      <w:r w:rsidR="00955810" w:rsidRPr="00955810">
        <w:rPr>
          <w:rFonts w:ascii="Times New Roman" w:hAnsi="Times New Roman" w:cs="Times New Roman"/>
          <w:sz w:val="28"/>
          <w:szCs w:val="28"/>
        </w:rPr>
        <w:t xml:space="preserve"> </w:t>
      </w:r>
      <w:r w:rsidR="00955810">
        <w:rPr>
          <w:rFonts w:ascii="Times New Roman" w:hAnsi="Times New Roman" w:cs="Times New Roman"/>
          <w:sz w:val="28"/>
          <w:szCs w:val="28"/>
        </w:rPr>
        <w:t xml:space="preserve">использовал прием быстрого, энергичного «вырывания» пальца из клавиши. </w:t>
      </w:r>
    </w:p>
    <w:p w:rsidR="00D40640" w:rsidRDefault="00D40640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Staccato</w:t>
      </w:r>
      <w:r w:rsidRPr="00D4064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единственный вид артикуляции, который имеет темповый «потолок». </w:t>
      </w:r>
      <w:r w:rsidR="0098667D">
        <w:rPr>
          <w:rFonts w:ascii="Times New Roman" w:hAnsi="Times New Roman" w:cs="Times New Roman"/>
          <w:sz w:val="28"/>
          <w:szCs w:val="28"/>
        </w:rPr>
        <w:t xml:space="preserve">Черни справедливо полагал, что у пианиста может вызывать чрезмерное утомление исполнение </w:t>
      </w:r>
      <w:r w:rsidR="0098667D">
        <w:rPr>
          <w:rFonts w:ascii="Times New Roman" w:hAnsi="Times New Roman" w:cs="Times New Roman"/>
          <w:sz w:val="28"/>
          <w:szCs w:val="28"/>
          <w:lang w:val="en-US"/>
        </w:rPr>
        <w:t>staccato</w:t>
      </w:r>
      <w:r w:rsidR="0098667D" w:rsidRPr="0098667D">
        <w:rPr>
          <w:rFonts w:ascii="Times New Roman" w:hAnsi="Times New Roman" w:cs="Times New Roman"/>
          <w:sz w:val="28"/>
          <w:szCs w:val="28"/>
        </w:rPr>
        <w:t xml:space="preserve">, </w:t>
      </w:r>
      <w:r w:rsidR="0098667D">
        <w:rPr>
          <w:rFonts w:ascii="Times New Roman" w:hAnsi="Times New Roman" w:cs="Times New Roman"/>
          <w:sz w:val="28"/>
          <w:szCs w:val="28"/>
        </w:rPr>
        <w:t xml:space="preserve">или пассажа, в таких случаях Черни советовал обратиться к щипковому способу </w:t>
      </w:r>
      <w:proofErr w:type="spellStart"/>
      <w:r w:rsidR="0098667D"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 w:rsidR="0098667D">
        <w:rPr>
          <w:rFonts w:ascii="Times New Roman" w:hAnsi="Times New Roman" w:cs="Times New Roman"/>
          <w:sz w:val="28"/>
          <w:szCs w:val="28"/>
        </w:rPr>
        <w:t xml:space="preserve">, снимающему напряжение в руке. </w:t>
      </w:r>
    </w:p>
    <w:p w:rsidR="0098667D" w:rsidRDefault="0098667D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Творчество Черни – блестящего педагога, замечательного классика жанра этюда – еще во многом и для нас, современных исполнителей, продолжает оставаться непочатой кладовой пианистических навыков, является поистине незаменимой ступенью на пути к овладению фортепианным мастерством и постоянного совершенствования в этом сложнейшем виде искусства. </w:t>
      </w:r>
    </w:p>
    <w:p w:rsidR="0098667D" w:rsidRDefault="0098667D" w:rsidP="00304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644A" w:rsidRDefault="00AC644A" w:rsidP="0098667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667D" w:rsidRDefault="0098667D" w:rsidP="0098667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67D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</w:t>
      </w:r>
    </w:p>
    <w:p w:rsidR="00AC644A" w:rsidRDefault="00AC644A" w:rsidP="0098667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667D">
        <w:rPr>
          <w:rFonts w:ascii="Times New Roman" w:hAnsi="Times New Roman" w:cs="Times New Roman"/>
          <w:sz w:val="28"/>
          <w:szCs w:val="28"/>
        </w:rPr>
        <w:t>Браудо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 Артикуляция. (О произношении мелодии), изд. 2-е, Л., 1973.</w:t>
      </w:r>
    </w:p>
    <w:p w:rsidR="00AC644A" w:rsidRDefault="00AC644A" w:rsidP="0098667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Друскин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Клавирная музыка. Л., 1960.</w:t>
      </w:r>
    </w:p>
    <w:p w:rsidR="00AC644A" w:rsidRDefault="00AC644A" w:rsidP="00FC143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644A">
        <w:rPr>
          <w:rFonts w:ascii="Times New Roman" w:hAnsi="Times New Roman" w:cs="Times New Roman"/>
          <w:sz w:val="28"/>
          <w:szCs w:val="28"/>
        </w:rPr>
        <w:t>Иосиович</w:t>
      </w:r>
      <w:proofErr w:type="spellEnd"/>
      <w:r w:rsidRPr="00AC644A">
        <w:rPr>
          <w:rFonts w:ascii="Times New Roman" w:hAnsi="Times New Roman" w:cs="Times New Roman"/>
          <w:sz w:val="28"/>
          <w:szCs w:val="28"/>
        </w:rPr>
        <w:t xml:space="preserve"> Л.Б. Некоторые соображения относительно работы над этюдами черни </w:t>
      </w:r>
      <w:proofErr w:type="spellStart"/>
      <w:r w:rsidRPr="00AC644A">
        <w:rPr>
          <w:rFonts w:ascii="Times New Roman" w:hAnsi="Times New Roman" w:cs="Times New Roman"/>
          <w:sz w:val="28"/>
          <w:szCs w:val="28"/>
        </w:rPr>
        <w:t>opus</w:t>
      </w:r>
      <w:proofErr w:type="spellEnd"/>
      <w:r w:rsidRPr="00AC644A">
        <w:rPr>
          <w:rFonts w:ascii="Times New Roman" w:hAnsi="Times New Roman" w:cs="Times New Roman"/>
          <w:sz w:val="28"/>
          <w:szCs w:val="28"/>
        </w:rPr>
        <w:t xml:space="preserve"> 299 // Музыкан</w:t>
      </w:r>
      <w:r>
        <w:rPr>
          <w:rFonts w:ascii="Times New Roman" w:hAnsi="Times New Roman" w:cs="Times New Roman"/>
          <w:sz w:val="28"/>
          <w:szCs w:val="28"/>
        </w:rPr>
        <w:t>т-Классик. 2011. № 1-2. С. 4-7.</w:t>
      </w:r>
    </w:p>
    <w:p w:rsidR="00AC644A" w:rsidRDefault="00AC644A" w:rsidP="00FC143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A">
        <w:rPr>
          <w:rFonts w:ascii="Times New Roman" w:hAnsi="Times New Roman" w:cs="Times New Roman"/>
          <w:sz w:val="28"/>
          <w:szCs w:val="28"/>
        </w:rPr>
        <w:t xml:space="preserve">Карпычев М.Г. Этюды Черни, ор.740 и их образный мир // Вестник музыкальной науки. 2016. № 3 (13). С. 5-12. </w:t>
      </w:r>
    </w:p>
    <w:p w:rsidR="00AC644A" w:rsidRDefault="00AC644A" w:rsidP="00FC143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A">
        <w:rPr>
          <w:rFonts w:ascii="Times New Roman" w:hAnsi="Times New Roman" w:cs="Times New Roman"/>
          <w:sz w:val="28"/>
          <w:szCs w:val="28"/>
        </w:rPr>
        <w:t>Краснова М.А. Работа над этюдами К. Черни в классе фортепиано // Музыка в системе культуры: Научный вестник Уральской консерва</w:t>
      </w:r>
      <w:r>
        <w:rPr>
          <w:rFonts w:ascii="Times New Roman" w:hAnsi="Times New Roman" w:cs="Times New Roman"/>
          <w:sz w:val="28"/>
          <w:szCs w:val="28"/>
        </w:rPr>
        <w:t>тории. 2016. № 12. С. 173-185.</w:t>
      </w:r>
    </w:p>
    <w:p w:rsidR="00AC644A" w:rsidRDefault="00AC644A" w:rsidP="0098667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Крыжановский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 Физиологические основы фортепианной техники.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</w:t>
      </w:r>
      <w:proofErr w:type="spellEnd"/>
      <w:r>
        <w:rPr>
          <w:rFonts w:ascii="Times New Roman" w:hAnsi="Times New Roman" w:cs="Times New Roman"/>
          <w:sz w:val="28"/>
          <w:szCs w:val="28"/>
        </w:rPr>
        <w:t>., 1922.</w:t>
      </w:r>
    </w:p>
    <w:p w:rsidR="00AC644A" w:rsidRPr="00AC644A" w:rsidRDefault="00AC644A" w:rsidP="00FC143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644A">
        <w:rPr>
          <w:rFonts w:ascii="Times New Roman" w:hAnsi="Times New Roman" w:cs="Times New Roman"/>
          <w:sz w:val="28"/>
          <w:szCs w:val="28"/>
        </w:rPr>
        <w:t>Мерзликин</w:t>
      </w:r>
      <w:proofErr w:type="spellEnd"/>
      <w:r w:rsidRPr="00AC644A">
        <w:rPr>
          <w:rFonts w:ascii="Times New Roman" w:hAnsi="Times New Roman" w:cs="Times New Roman"/>
          <w:sz w:val="28"/>
          <w:szCs w:val="28"/>
        </w:rPr>
        <w:t xml:space="preserve"> А.Д., </w:t>
      </w:r>
      <w:proofErr w:type="spellStart"/>
      <w:r w:rsidRPr="00AC644A">
        <w:rPr>
          <w:rFonts w:ascii="Times New Roman" w:hAnsi="Times New Roman" w:cs="Times New Roman"/>
          <w:sz w:val="28"/>
          <w:szCs w:val="28"/>
        </w:rPr>
        <w:t>Круглякова</w:t>
      </w:r>
      <w:proofErr w:type="spellEnd"/>
      <w:r w:rsidRPr="00AC644A">
        <w:rPr>
          <w:rFonts w:ascii="Times New Roman" w:hAnsi="Times New Roman" w:cs="Times New Roman"/>
          <w:sz w:val="28"/>
          <w:szCs w:val="28"/>
        </w:rPr>
        <w:t xml:space="preserve"> Н.И. Работа над техническими и звуковыми трудностями в этюдах К. Черни // Вопросы гуманитарных наук. 2019. № 6 (105). С. 73-74.</w:t>
      </w:r>
    </w:p>
    <w:p w:rsidR="00AC644A" w:rsidRDefault="00AC644A" w:rsidP="0098667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Стравинский И. Хроника моей жизни. Л., 1963.</w:t>
      </w:r>
    </w:p>
    <w:p w:rsidR="00AC644A" w:rsidRDefault="00AC644A" w:rsidP="0098667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Теплов Б. Психология музыкальных способностей. М., 1947.</w:t>
      </w:r>
    </w:p>
    <w:p w:rsidR="00AC644A" w:rsidRDefault="00AC644A" w:rsidP="00FC143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Черни К. Малая теоретико-практическая фортепианная школа, </w:t>
      </w:r>
      <w:r>
        <w:rPr>
          <w:rFonts w:ascii="Times New Roman" w:hAnsi="Times New Roman" w:cs="Times New Roman"/>
          <w:sz w:val="28"/>
          <w:szCs w:val="28"/>
          <w:lang w:val="en-US"/>
        </w:rPr>
        <w:t>op</w:t>
      </w:r>
      <w:r>
        <w:rPr>
          <w:rFonts w:ascii="Times New Roman" w:hAnsi="Times New Roman" w:cs="Times New Roman"/>
          <w:sz w:val="28"/>
          <w:szCs w:val="28"/>
        </w:rPr>
        <w:t xml:space="preserve">. 584. Пер. К. Арнольда. СПб.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Гольц</w:t>
      </w:r>
      <w:proofErr w:type="spellEnd"/>
      <w:r>
        <w:rPr>
          <w:rFonts w:ascii="Times New Roman" w:hAnsi="Times New Roman" w:cs="Times New Roman"/>
          <w:sz w:val="28"/>
          <w:szCs w:val="28"/>
        </w:rPr>
        <w:t>, [1842].</w:t>
      </w:r>
    </w:p>
    <w:p w:rsidR="006B7F9B" w:rsidRDefault="006B7F9B" w:rsidP="006B7F9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B7F9B" w:rsidRDefault="006B7F9B" w:rsidP="008106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60B" w:rsidRDefault="0081060B" w:rsidP="008106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60B" w:rsidRPr="0081060B" w:rsidRDefault="0081060B" w:rsidP="0081060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1060B" w:rsidRPr="00810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3F15"/>
    <w:multiLevelType w:val="hybridMultilevel"/>
    <w:tmpl w:val="B9D479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7716C5"/>
    <w:multiLevelType w:val="hybridMultilevel"/>
    <w:tmpl w:val="6D46B5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A70"/>
    <w:rsid w:val="000B6403"/>
    <w:rsid w:val="00134A70"/>
    <w:rsid w:val="001C34CD"/>
    <w:rsid w:val="001E4ED4"/>
    <w:rsid w:val="00255788"/>
    <w:rsid w:val="002921BC"/>
    <w:rsid w:val="002D1442"/>
    <w:rsid w:val="00304147"/>
    <w:rsid w:val="00317077"/>
    <w:rsid w:val="003A44F6"/>
    <w:rsid w:val="004414C4"/>
    <w:rsid w:val="004C048C"/>
    <w:rsid w:val="004E221F"/>
    <w:rsid w:val="00642E16"/>
    <w:rsid w:val="00672FB2"/>
    <w:rsid w:val="006B7F9B"/>
    <w:rsid w:val="006C2337"/>
    <w:rsid w:val="00766268"/>
    <w:rsid w:val="0081060B"/>
    <w:rsid w:val="008159B0"/>
    <w:rsid w:val="00851B9C"/>
    <w:rsid w:val="008672BD"/>
    <w:rsid w:val="00912B3E"/>
    <w:rsid w:val="00941524"/>
    <w:rsid w:val="00944791"/>
    <w:rsid w:val="00955810"/>
    <w:rsid w:val="0098667D"/>
    <w:rsid w:val="009B13AC"/>
    <w:rsid w:val="00A15D9C"/>
    <w:rsid w:val="00AA3995"/>
    <w:rsid w:val="00AC644A"/>
    <w:rsid w:val="00AF5354"/>
    <w:rsid w:val="00B07527"/>
    <w:rsid w:val="00B51261"/>
    <w:rsid w:val="00B63C24"/>
    <w:rsid w:val="00BC677F"/>
    <w:rsid w:val="00BD2386"/>
    <w:rsid w:val="00C14DEB"/>
    <w:rsid w:val="00C277F6"/>
    <w:rsid w:val="00C37776"/>
    <w:rsid w:val="00C71C9D"/>
    <w:rsid w:val="00CB4909"/>
    <w:rsid w:val="00CB4BD9"/>
    <w:rsid w:val="00CD7433"/>
    <w:rsid w:val="00CF35BF"/>
    <w:rsid w:val="00D265F2"/>
    <w:rsid w:val="00D40640"/>
    <w:rsid w:val="00DA7C1A"/>
    <w:rsid w:val="00DE0108"/>
    <w:rsid w:val="00E324D0"/>
    <w:rsid w:val="00E64DFE"/>
    <w:rsid w:val="00EF1D72"/>
    <w:rsid w:val="00FA3385"/>
    <w:rsid w:val="00FB3258"/>
    <w:rsid w:val="00FC1437"/>
    <w:rsid w:val="00FD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CFDC"/>
  <w15:chartTrackingRefBased/>
  <w15:docId w15:val="{8B2D3458-E43F-40F9-A674-C03E54B46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5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1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1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1535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Самардак</dc:creator>
  <cp:keywords/>
  <dc:description/>
  <cp:lastModifiedBy>Ирина Самардак</cp:lastModifiedBy>
  <cp:revision>7</cp:revision>
  <cp:lastPrinted>2020-09-14T16:06:00Z</cp:lastPrinted>
  <dcterms:created xsi:type="dcterms:W3CDTF">2020-09-14T16:09:00Z</dcterms:created>
  <dcterms:modified xsi:type="dcterms:W3CDTF">2023-04-22T14:25:00Z</dcterms:modified>
</cp:coreProperties>
</file>